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9D" w:rsidRDefault="00A244FA">
      <w:pPr>
        <w:pStyle w:val="Title"/>
        <w:ind w:left="1" w:hanging="3"/>
        <w:rPr>
          <w:rFonts w:ascii="Overlock" w:eastAsia="Overlock" w:hAnsi="Overlock" w:cs="Overlock"/>
        </w:rPr>
      </w:pPr>
      <w:bookmarkStart w:id="0" w:name="_GoBack"/>
      <w:bookmarkEnd w:id="0"/>
      <w:r>
        <w:rPr>
          <w:rFonts w:ascii="Overlock" w:eastAsia="Overlock" w:hAnsi="Overlock" w:cs="Overlock"/>
          <w:b/>
        </w:rPr>
        <w:t>School Social Work Association of Arizona Annual Conference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5716</wp:posOffset>
            </wp:positionH>
            <wp:positionV relativeFrom="paragraph">
              <wp:posOffset>635</wp:posOffset>
            </wp:positionV>
            <wp:extent cx="739775" cy="698500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2349D" w:rsidRDefault="00A244FA">
      <w:pPr>
        <w:pStyle w:val="Heading1"/>
        <w:ind w:left="1" w:hanging="3"/>
        <w:jc w:val="left"/>
        <w:rPr>
          <w:rFonts w:ascii="Overlock" w:eastAsia="Overlock" w:hAnsi="Overlock" w:cs="Overlock"/>
          <w:sz w:val="32"/>
          <w:szCs w:val="32"/>
        </w:rPr>
      </w:pPr>
      <w:r>
        <w:rPr>
          <w:rFonts w:ascii="Overlock" w:eastAsia="Overlock" w:hAnsi="Overlock" w:cs="Overlock"/>
          <w:b/>
          <w:sz w:val="32"/>
          <w:szCs w:val="32"/>
        </w:rPr>
        <w:t xml:space="preserve">                                         March 5, 2021</w:t>
      </w:r>
    </w:p>
    <w:p w:rsidR="00D2349D" w:rsidRDefault="00A244F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The 2021 SSWAAZ Con</w:t>
      </w:r>
      <w:r>
        <w:rPr>
          <w:rFonts w:ascii="Calibri" w:eastAsia="Calibri" w:hAnsi="Calibri" w:cs="Calibri"/>
        </w:rPr>
        <w:t>ference</w:t>
      </w:r>
      <w:r>
        <w:rPr>
          <w:rFonts w:ascii="Calibri" w:eastAsia="Calibri" w:hAnsi="Calibri" w:cs="Calibri"/>
        </w:rPr>
        <w:t xml:space="preserve"> will be held </w:t>
      </w:r>
      <w:proofErr w:type="gramStart"/>
      <w:r>
        <w:rPr>
          <w:rFonts w:ascii="Calibri" w:eastAsia="Calibri" w:hAnsi="Calibri" w:cs="Calibri"/>
        </w:rPr>
        <w:t>Virtually</w:t>
      </w:r>
      <w:proofErr w:type="gramEnd"/>
    </w:p>
    <w:p w:rsidR="00D2349D" w:rsidRDefault="00D2349D">
      <w:pPr>
        <w:ind w:left="0" w:hanging="2"/>
      </w:pPr>
    </w:p>
    <w:p w:rsidR="00D2349D" w:rsidRDefault="00A244FA">
      <w:pPr>
        <w:ind w:left="1" w:hanging="3"/>
        <w:rPr>
          <w:rFonts w:ascii="Federo" w:eastAsia="Federo" w:hAnsi="Federo" w:cs="Federo"/>
          <w:b/>
          <w:sz w:val="26"/>
          <w:szCs w:val="26"/>
        </w:rPr>
      </w:pPr>
      <w:r>
        <w:rPr>
          <w:rFonts w:ascii="Federo" w:eastAsia="Federo" w:hAnsi="Federo" w:cs="Federo"/>
          <w:b/>
          <w:sz w:val="26"/>
          <w:szCs w:val="26"/>
        </w:rPr>
        <w:t xml:space="preserve">                                           </w:t>
      </w:r>
    </w:p>
    <w:p w:rsidR="00D2349D" w:rsidRDefault="00A244FA">
      <w:pPr>
        <w:pStyle w:val="Heading5"/>
        <w:ind w:left="1" w:hanging="3"/>
        <w:jc w:val="left"/>
        <w:rPr>
          <w:rFonts w:ascii="Aharoni" w:eastAsia="Aharoni" w:hAnsi="Aharoni" w:cs="Aharoni"/>
          <w:b w:val="0"/>
          <w:sz w:val="26"/>
          <w:szCs w:val="26"/>
        </w:rPr>
      </w:pPr>
      <w:r>
        <w:rPr>
          <w:rFonts w:ascii="Federo" w:eastAsia="Federo" w:hAnsi="Federo" w:cs="Federo"/>
          <w:sz w:val="26"/>
          <w:szCs w:val="26"/>
        </w:rPr>
        <w:t xml:space="preserve">                                                    </w:t>
      </w:r>
      <w:r>
        <w:rPr>
          <w:rFonts w:ascii="Aharoni" w:eastAsia="Aharoni" w:hAnsi="Aharoni" w:cs="Aharoni"/>
          <w:b w:val="0"/>
          <w:sz w:val="26"/>
          <w:szCs w:val="26"/>
        </w:rPr>
        <w:t>Call for Workshop Proposals</w:t>
      </w:r>
    </w:p>
    <w:p w:rsidR="00D2349D" w:rsidRDefault="00D2349D">
      <w:pPr>
        <w:ind w:left="0" w:hanging="2"/>
        <w:rPr>
          <w:rFonts w:ascii="Calibri" w:eastAsia="Calibri" w:hAnsi="Calibri" w:cs="Calibri"/>
        </w:rPr>
      </w:pPr>
    </w:p>
    <w:p w:rsidR="00D2349D" w:rsidRDefault="00A244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2021 Conference Committee welcomes proposals for virtual workshops that address the skills and competencies needed by school so</w:t>
      </w:r>
      <w:r>
        <w:rPr>
          <w:rFonts w:ascii="Calibri" w:eastAsia="Calibri" w:hAnsi="Calibri" w:cs="Calibri"/>
          <w:color w:val="000000"/>
        </w:rPr>
        <w:t xml:space="preserve">cial workers and school service professionals in the context of the current educational environment and larger society </w:t>
      </w:r>
    </w:p>
    <w:p w:rsidR="00D2349D" w:rsidRDefault="00D2349D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D2349D" w:rsidRDefault="00D2349D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D2349D" w:rsidRDefault="00A244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Overlock" w:eastAsia="Overlock" w:hAnsi="Overlock" w:cs="Overlock"/>
          <w:color w:val="000000"/>
          <w:sz w:val="26"/>
          <w:szCs w:val="26"/>
        </w:rPr>
      </w:pPr>
      <w:r>
        <w:rPr>
          <w:rFonts w:ascii="Overlock" w:eastAsia="Overlock" w:hAnsi="Overlock" w:cs="Overlock"/>
          <w:color w:val="000000"/>
          <w:sz w:val="26"/>
          <w:szCs w:val="26"/>
        </w:rPr>
        <w:t xml:space="preserve">Suggested Topics for 2021 Conference Workshops </w:t>
      </w:r>
    </w:p>
    <w:p w:rsidR="00D2349D" w:rsidRDefault="00A244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Our Members have expressed particular interest in topics including</w:t>
      </w:r>
    </w:p>
    <w:p w:rsidR="00D2349D" w:rsidRDefault="00A244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101600</wp:posOffset>
                </wp:positionV>
                <wp:extent cx="2958465" cy="10591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1530" y="3255173"/>
                          <a:ext cx="29489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2349D" w:rsidRDefault="00A244FA">
                            <w:pPr>
                              <w:spacing w:after="40"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• Ethics for Virtual School Social Work practice</w:t>
                            </w:r>
                          </w:p>
                          <w:p w:rsidR="00D2349D" w:rsidRDefault="00A244FA">
                            <w:pPr>
                              <w:spacing w:after="40"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• Equity and Diversity issues for 2020-2021</w:t>
                            </w:r>
                          </w:p>
                          <w:p w:rsidR="00D2349D" w:rsidRDefault="00A244FA">
                            <w:pPr>
                              <w:spacing w:after="40" w:line="240" w:lineRule="auto"/>
                              <w:ind w:left="0" w:hanging="2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•  PBIS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/ MTSS Strategies</w:t>
                            </w:r>
                          </w:p>
                          <w:p w:rsidR="00D2349D" w:rsidRDefault="00A244FA">
                            <w:pPr>
                              <w:spacing w:after="40" w:line="240" w:lineRule="auto"/>
                              <w:ind w:left="0" w:hanging="2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•  Mindfulness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Practices </w:t>
                            </w:r>
                          </w:p>
                          <w:p w:rsidR="00D2349D" w:rsidRDefault="00A244FA">
                            <w:pPr>
                              <w:spacing w:after="40"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• Synthetic and Recreational Drugs</w:t>
                            </w:r>
                          </w:p>
                          <w:p w:rsidR="00D2349D" w:rsidRDefault="00D2349D">
                            <w:pPr>
                              <w:spacing w:after="60" w:line="240" w:lineRule="auto"/>
                              <w:ind w:left="0" w:hanging="2"/>
                            </w:pPr>
                          </w:p>
                          <w:p w:rsidR="00D2349D" w:rsidRDefault="00D2349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D2349D" w:rsidRDefault="00D2349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101600</wp:posOffset>
                </wp:positionV>
                <wp:extent cx="2958465" cy="10591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8465" cy="1059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349D" w:rsidRDefault="00A244FA">
      <w:pPr>
        <w:spacing w:after="4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●  </w:t>
      </w:r>
      <w:r>
        <w:rPr>
          <w:rFonts w:ascii="Calibri" w:eastAsia="Calibri" w:hAnsi="Calibri" w:cs="Calibri"/>
          <w:sz w:val="20"/>
          <w:szCs w:val="20"/>
        </w:rPr>
        <w:t>Virtual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Interventions and tools for School Social Work</w:t>
      </w:r>
    </w:p>
    <w:p w:rsidR="00D2349D" w:rsidRDefault="00A244FA">
      <w:pPr>
        <w:spacing w:after="4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proofErr w:type="gramStart"/>
      <w:r>
        <w:rPr>
          <w:rFonts w:ascii="Calibri" w:eastAsia="Calibri" w:hAnsi="Calibri" w:cs="Calibri"/>
          <w:sz w:val="20"/>
          <w:szCs w:val="20"/>
        </w:rPr>
        <w:t>•  Creative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Therapeutic Interventions for individuals/groups 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D2349D" w:rsidRDefault="00A244FA">
      <w:pPr>
        <w:spacing w:after="4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proofErr w:type="gramStart"/>
      <w:r>
        <w:rPr>
          <w:rFonts w:ascii="Calibri" w:eastAsia="Calibri" w:hAnsi="Calibri" w:cs="Calibri"/>
          <w:sz w:val="20"/>
          <w:szCs w:val="20"/>
        </w:rPr>
        <w:t>•  Advocacy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at the District and/or legislative levels </w:t>
      </w:r>
    </w:p>
    <w:p w:rsidR="00D2349D" w:rsidRDefault="00A244FA">
      <w:pPr>
        <w:spacing w:after="4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proofErr w:type="gramStart"/>
      <w:r>
        <w:rPr>
          <w:rFonts w:ascii="Calibri" w:eastAsia="Calibri" w:hAnsi="Calibri" w:cs="Calibri"/>
          <w:sz w:val="20"/>
          <w:szCs w:val="20"/>
        </w:rPr>
        <w:t>•  Managing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Difficult Behaviors in the Classroom</w:t>
      </w:r>
    </w:p>
    <w:p w:rsidR="00D2349D" w:rsidRDefault="00A244FA">
      <w:pPr>
        <w:spacing w:after="4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proofErr w:type="gramStart"/>
      <w:r>
        <w:rPr>
          <w:rFonts w:ascii="Calibri" w:eastAsia="Calibri" w:hAnsi="Calibri" w:cs="Calibri"/>
          <w:sz w:val="20"/>
          <w:szCs w:val="20"/>
        </w:rPr>
        <w:t>•  Self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Harm and Suicide Prevention</w:t>
      </w:r>
    </w:p>
    <w:p w:rsidR="00D2349D" w:rsidRDefault="00A244FA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D2349D" w:rsidRDefault="00A244FA">
      <w:pPr>
        <w:ind w:left="0" w:hanging="2"/>
        <w:rPr>
          <w:rFonts w:ascii="Overlock" w:eastAsia="Overlock" w:hAnsi="Overlock" w:cs="Overlock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Overlock" w:eastAsia="Overlock" w:hAnsi="Overlock" w:cs="Overlock"/>
          <w:b/>
          <w:sz w:val="22"/>
          <w:szCs w:val="22"/>
        </w:rPr>
        <w:t xml:space="preserve">If you are interested in presenting a workshop, please complete the following: </w:t>
      </w:r>
    </w:p>
    <w:p w:rsidR="00D2349D" w:rsidRDefault="00D2349D">
      <w:pPr>
        <w:pStyle w:val="Heading3"/>
        <w:ind w:left="0" w:hanging="2"/>
        <w:rPr>
          <w:sz w:val="22"/>
          <w:szCs w:val="22"/>
        </w:rPr>
      </w:pPr>
    </w:p>
    <w:p w:rsidR="00D2349D" w:rsidRDefault="00A244FA">
      <w:pPr>
        <w:pStyle w:val="Heading3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PRINT or TYPE:</w:t>
      </w:r>
    </w:p>
    <w:p w:rsidR="00D2349D" w:rsidRDefault="00D2349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D2349D" w:rsidRDefault="00A244FA">
      <w:pPr>
        <w:ind w:left="0" w:hanging="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Name:  __________________________________________________________________________________________</w:t>
      </w:r>
    </w:p>
    <w:p w:rsidR="00D2349D" w:rsidRDefault="00D2349D">
      <w:pPr>
        <w:ind w:left="0" w:hanging="2"/>
        <w:rPr>
          <w:rFonts w:ascii="Calibri" w:eastAsia="Calibri" w:hAnsi="Calibri" w:cs="Calibri"/>
          <w:sz w:val="21"/>
          <w:szCs w:val="21"/>
        </w:rPr>
      </w:pPr>
    </w:p>
    <w:p w:rsidR="00D2349D" w:rsidRDefault="00A244FA">
      <w:pPr>
        <w:ind w:left="0" w:hanging="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Address</w:t>
      </w:r>
      <w:proofErr w:type="gramStart"/>
      <w:r>
        <w:rPr>
          <w:rFonts w:ascii="Calibri" w:eastAsia="Calibri" w:hAnsi="Calibri" w:cs="Calibri"/>
          <w:sz w:val="21"/>
          <w:szCs w:val="21"/>
        </w:rPr>
        <w:t>:_</w:t>
      </w:r>
      <w:proofErr w:type="gramEnd"/>
      <w:r>
        <w:rPr>
          <w:rFonts w:ascii="Calibri" w:eastAsia="Calibri" w:hAnsi="Calibri" w:cs="Calibri"/>
          <w:sz w:val="21"/>
          <w:szCs w:val="21"/>
        </w:rPr>
        <w:t>_________________________________________</w:t>
      </w:r>
      <w:r>
        <w:rPr>
          <w:rFonts w:ascii="Calibri" w:eastAsia="Calibri" w:hAnsi="Calibri" w:cs="Calibri"/>
          <w:sz w:val="21"/>
          <w:szCs w:val="21"/>
        </w:rPr>
        <w:t>_  Phone: (      )___________________________________</w:t>
      </w:r>
    </w:p>
    <w:p w:rsidR="00D2349D" w:rsidRDefault="00D2349D">
      <w:pPr>
        <w:ind w:left="0" w:hanging="2"/>
        <w:rPr>
          <w:rFonts w:ascii="Calibri" w:eastAsia="Calibri" w:hAnsi="Calibri" w:cs="Calibri"/>
          <w:sz w:val="21"/>
          <w:szCs w:val="21"/>
        </w:rPr>
      </w:pPr>
    </w:p>
    <w:p w:rsidR="00D2349D" w:rsidRDefault="00A244FA">
      <w:pPr>
        <w:ind w:left="0" w:hanging="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School/Agency:</w:t>
      </w:r>
      <w:r>
        <w:rPr>
          <w:rFonts w:ascii="Calibri" w:eastAsia="Calibri" w:hAnsi="Calibri" w:cs="Calibri"/>
          <w:sz w:val="21"/>
          <w:szCs w:val="21"/>
        </w:rPr>
        <w:tab/>
        <w:t>___________________________________________________________________________________</w:t>
      </w:r>
    </w:p>
    <w:p w:rsidR="00D2349D" w:rsidRDefault="00D2349D">
      <w:pPr>
        <w:ind w:left="0" w:hanging="2"/>
        <w:rPr>
          <w:rFonts w:ascii="Calibri" w:eastAsia="Calibri" w:hAnsi="Calibri" w:cs="Calibri"/>
          <w:sz w:val="21"/>
          <w:szCs w:val="21"/>
        </w:rPr>
      </w:pPr>
    </w:p>
    <w:p w:rsidR="00D2349D" w:rsidRDefault="00A244FA">
      <w:pPr>
        <w:ind w:left="0" w:hanging="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Phone:  (____) ______________________ Fax: (____) ______________________E-mail: ________________________</w:t>
      </w:r>
    </w:p>
    <w:p w:rsidR="00D2349D" w:rsidRDefault="00D2349D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D2349D" w:rsidRDefault="00D2349D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D2349D" w:rsidRDefault="00A244F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●</w:t>
      </w:r>
      <w:r>
        <w:rPr>
          <w:rFonts w:ascii="Calibri" w:eastAsia="Calibri" w:hAnsi="Calibri" w:cs="Calibri"/>
          <w:sz w:val="19"/>
          <w:szCs w:val="19"/>
        </w:rPr>
        <w:t xml:space="preserve">SSWAAZ will retain workshop proposals </w:t>
      </w:r>
      <w:proofErr w:type="gramStart"/>
      <w:r>
        <w:rPr>
          <w:rFonts w:ascii="Calibri" w:eastAsia="Calibri" w:hAnsi="Calibri" w:cs="Calibri"/>
          <w:sz w:val="19"/>
          <w:szCs w:val="19"/>
        </w:rPr>
        <w:t>●  All</w:t>
      </w:r>
      <w:proofErr w:type="gramEnd"/>
      <w:r>
        <w:rPr>
          <w:rFonts w:ascii="Calibri" w:eastAsia="Calibri" w:hAnsi="Calibri" w:cs="Calibri"/>
          <w:sz w:val="19"/>
          <w:szCs w:val="19"/>
        </w:rPr>
        <w:t xml:space="preserve"> workshops are  75 – 90 minutes in length ● Registration fees will be waived for presenters ●</w:t>
      </w:r>
    </w:p>
    <w:p w:rsidR="00D2349D" w:rsidRDefault="00D2349D">
      <w:pPr>
        <w:ind w:left="0" w:hanging="2"/>
        <w:rPr>
          <w:rFonts w:ascii="Arial" w:eastAsia="Arial" w:hAnsi="Arial" w:cs="Arial"/>
        </w:rPr>
      </w:pPr>
    </w:p>
    <w:p w:rsidR="00D2349D" w:rsidRDefault="00A244FA">
      <w:pPr>
        <w:ind w:left="0" w:hanging="2"/>
        <w:rPr>
          <w:rFonts w:ascii="Overlock" w:eastAsia="Overlock" w:hAnsi="Overlock" w:cs="Overlock"/>
          <w:sz w:val="20"/>
          <w:szCs w:val="20"/>
        </w:rPr>
      </w:pPr>
      <w:r>
        <w:rPr>
          <w:rFonts w:ascii="Overlock" w:eastAsia="Overlock" w:hAnsi="Overlock" w:cs="Overlock"/>
          <w:b/>
          <w:sz w:val="20"/>
          <w:szCs w:val="20"/>
        </w:rPr>
        <w:t xml:space="preserve">Title of Proposed Workshop and Brief </w:t>
      </w:r>
      <w:proofErr w:type="gramStart"/>
      <w:r>
        <w:rPr>
          <w:rFonts w:ascii="Overlock" w:eastAsia="Overlock" w:hAnsi="Overlock" w:cs="Overlock"/>
          <w:b/>
          <w:sz w:val="20"/>
          <w:szCs w:val="20"/>
        </w:rPr>
        <w:t>Abstract  (</w:t>
      </w:r>
      <w:proofErr w:type="gramEnd"/>
      <w:r>
        <w:rPr>
          <w:rFonts w:ascii="Overlock" w:eastAsia="Overlock" w:hAnsi="Overlock" w:cs="Overlock"/>
          <w:b/>
          <w:sz w:val="20"/>
          <w:szCs w:val="20"/>
        </w:rPr>
        <w:t>30 words max)</w:t>
      </w:r>
    </w:p>
    <w:p w:rsidR="00D2349D" w:rsidRDefault="00D2349D">
      <w:pPr>
        <w:ind w:left="0" w:hanging="2"/>
        <w:rPr>
          <w:rFonts w:ascii="Overlock" w:eastAsia="Overlock" w:hAnsi="Overlock" w:cs="Overlock"/>
          <w:sz w:val="20"/>
          <w:szCs w:val="20"/>
        </w:rPr>
      </w:pPr>
    </w:p>
    <w:p w:rsidR="00D2349D" w:rsidRDefault="00D2349D">
      <w:pPr>
        <w:ind w:left="0" w:hanging="2"/>
        <w:rPr>
          <w:rFonts w:ascii="Overlock" w:eastAsia="Overlock" w:hAnsi="Overlock" w:cs="Overlock"/>
          <w:color w:val="000000"/>
          <w:sz w:val="20"/>
          <w:szCs w:val="20"/>
        </w:rPr>
      </w:pPr>
    </w:p>
    <w:p w:rsidR="00D2349D" w:rsidRDefault="00D2349D">
      <w:pPr>
        <w:ind w:left="0" w:hanging="2"/>
        <w:rPr>
          <w:rFonts w:ascii="Overlock" w:eastAsia="Overlock" w:hAnsi="Overlock" w:cs="Overlock"/>
          <w:color w:val="000000"/>
          <w:sz w:val="20"/>
          <w:szCs w:val="20"/>
        </w:rPr>
      </w:pPr>
    </w:p>
    <w:p w:rsidR="00D2349D" w:rsidRDefault="00A244FA">
      <w:pPr>
        <w:ind w:left="0" w:hanging="2"/>
        <w:rPr>
          <w:rFonts w:ascii="Overlock" w:eastAsia="Overlock" w:hAnsi="Overlock" w:cs="Overlock"/>
          <w:color w:val="000000"/>
          <w:sz w:val="20"/>
          <w:szCs w:val="20"/>
        </w:rPr>
      </w:pPr>
      <w:r>
        <w:rPr>
          <w:rFonts w:ascii="Overlock" w:eastAsia="Overlock" w:hAnsi="Overlock" w:cs="Overlock"/>
          <w:b/>
          <w:color w:val="000000"/>
          <w:sz w:val="20"/>
          <w:szCs w:val="20"/>
        </w:rPr>
        <w:t>Description of Proposed Workshop (100 - 200 words max)</w:t>
      </w:r>
    </w:p>
    <w:p w:rsidR="00D2349D" w:rsidRDefault="00D2349D">
      <w:pPr>
        <w:ind w:left="0" w:hanging="2"/>
        <w:rPr>
          <w:rFonts w:ascii="Arial" w:eastAsia="Arial" w:hAnsi="Arial" w:cs="Arial"/>
        </w:rPr>
      </w:pPr>
    </w:p>
    <w:p w:rsidR="00D2349D" w:rsidRDefault="00D2349D">
      <w:pPr>
        <w:ind w:left="0" w:hanging="2"/>
        <w:rPr>
          <w:rFonts w:ascii="Arial" w:eastAsia="Arial" w:hAnsi="Arial" w:cs="Arial"/>
        </w:rPr>
      </w:pPr>
    </w:p>
    <w:p w:rsidR="00D2349D" w:rsidRDefault="00D2349D">
      <w:pPr>
        <w:ind w:left="0" w:hanging="2"/>
        <w:rPr>
          <w:rFonts w:ascii="Arial" w:eastAsia="Arial" w:hAnsi="Arial" w:cs="Arial"/>
        </w:rPr>
      </w:pPr>
    </w:p>
    <w:p w:rsidR="00D2349D" w:rsidRDefault="00D2349D">
      <w:pPr>
        <w:ind w:left="0" w:hanging="2"/>
        <w:rPr>
          <w:rFonts w:ascii="Arial" w:eastAsia="Arial" w:hAnsi="Arial" w:cs="Arial"/>
        </w:rPr>
      </w:pPr>
    </w:p>
    <w:p w:rsidR="00D2349D" w:rsidRDefault="00A244FA">
      <w:pPr>
        <w:ind w:left="0" w:hanging="2"/>
        <w:rPr>
          <w:rFonts w:ascii="Overlock" w:eastAsia="Overlock" w:hAnsi="Overlock" w:cs="Overlock"/>
          <w:sz w:val="20"/>
          <w:szCs w:val="20"/>
        </w:rPr>
      </w:pPr>
      <w:r>
        <w:rPr>
          <w:rFonts w:ascii="Overlock" w:eastAsia="Overlock" w:hAnsi="Overlock" w:cs="Overlock"/>
          <w:b/>
          <w:sz w:val="20"/>
          <w:szCs w:val="20"/>
        </w:rPr>
        <w:t>This 2021 SSWAAZ Conference will be held virtually and will be utilizing ZOOM as our digital platform.  Please share your experience</w:t>
      </w:r>
      <w:r>
        <w:rPr>
          <w:rFonts w:ascii="Overlock" w:eastAsia="Overlock" w:hAnsi="Overlock" w:cs="Overlock"/>
          <w:b/>
          <w:sz w:val="20"/>
          <w:szCs w:val="20"/>
        </w:rPr>
        <w:t>/ comfort level in presenting in this format.</w:t>
      </w:r>
    </w:p>
    <w:p w:rsidR="00D2349D" w:rsidRDefault="00D2349D">
      <w:pPr>
        <w:ind w:left="0" w:hanging="2"/>
        <w:rPr>
          <w:rFonts w:ascii="Overlock" w:eastAsia="Overlock" w:hAnsi="Overlock" w:cs="Overlock"/>
          <w:sz w:val="20"/>
          <w:szCs w:val="20"/>
        </w:rPr>
      </w:pPr>
    </w:p>
    <w:p w:rsidR="00D2349D" w:rsidRDefault="00D2349D">
      <w:pPr>
        <w:ind w:left="0" w:hanging="2"/>
        <w:rPr>
          <w:rFonts w:ascii="Overlock" w:eastAsia="Overlock" w:hAnsi="Overlock" w:cs="Overlock"/>
          <w:sz w:val="20"/>
          <w:szCs w:val="20"/>
        </w:rPr>
      </w:pPr>
    </w:p>
    <w:p w:rsidR="00D2349D" w:rsidRDefault="00D2349D">
      <w:pPr>
        <w:ind w:left="0" w:hanging="2"/>
        <w:rPr>
          <w:rFonts w:ascii="Overlock" w:eastAsia="Overlock" w:hAnsi="Overlock" w:cs="Overlock"/>
          <w:sz w:val="20"/>
          <w:szCs w:val="20"/>
        </w:rPr>
      </w:pPr>
    </w:p>
    <w:p w:rsidR="00D2349D" w:rsidRDefault="00A244FA">
      <w:pPr>
        <w:ind w:left="0" w:hanging="2"/>
        <w:rPr>
          <w:rFonts w:ascii="Overlock" w:eastAsia="Overlock" w:hAnsi="Overlock" w:cs="Overlock"/>
          <w:sz w:val="20"/>
          <w:szCs w:val="20"/>
        </w:rPr>
      </w:pPr>
      <w:r>
        <w:rPr>
          <w:rFonts w:ascii="Overlock" w:eastAsia="Overlock" w:hAnsi="Overlock" w:cs="Overlock"/>
          <w:b/>
          <w:sz w:val="20"/>
          <w:szCs w:val="20"/>
        </w:rPr>
        <w:t xml:space="preserve">Please </w:t>
      </w:r>
      <w:proofErr w:type="gramStart"/>
      <w:r>
        <w:rPr>
          <w:rFonts w:ascii="Overlock" w:eastAsia="Overlock" w:hAnsi="Overlock" w:cs="Overlock"/>
          <w:b/>
          <w:sz w:val="20"/>
          <w:szCs w:val="20"/>
        </w:rPr>
        <w:t>Return</w:t>
      </w:r>
      <w:proofErr w:type="gramEnd"/>
      <w:r>
        <w:rPr>
          <w:rFonts w:ascii="Overlock" w:eastAsia="Overlock" w:hAnsi="Overlock" w:cs="Overlock"/>
          <w:b/>
          <w:sz w:val="20"/>
          <w:szCs w:val="20"/>
        </w:rPr>
        <w:t xml:space="preserve"> to: SSWAAZ P.O Box P.O. Box 12232 Chandler, Arizona 85248 or e-mail to </w:t>
      </w:r>
      <w:hyperlink r:id="rId9">
        <w:r>
          <w:rPr>
            <w:rFonts w:ascii="Overlock" w:eastAsia="Overlock" w:hAnsi="Overlock" w:cs="Overlock"/>
            <w:color w:val="0000FF"/>
            <w:sz w:val="18"/>
            <w:szCs w:val="18"/>
            <w:u w:val="single"/>
          </w:rPr>
          <w:t>sswaazboard@gmail.com</w:t>
        </w:r>
      </w:hyperlink>
    </w:p>
    <w:p w:rsidR="00D2349D" w:rsidRDefault="00D2349D">
      <w:pPr>
        <w:ind w:left="0" w:hanging="2"/>
        <w:rPr>
          <w:rFonts w:ascii="Overlock" w:eastAsia="Overlock" w:hAnsi="Overlock" w:cs="Overlock"/>
          <w:sz w:val="22"/>
          <w:szCs w:val="22"/>
        </w:rPr>
      </w:pPr>
    </w:p>
    <w:p w:rsidR="00D2349D" w:rsidRDefault="00A244FA">
      <w:pPr>
        <w:ind w:left="0" w:hanging="2"/>
        <w:jc w:val="center"/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b/>
          <w:sz w:val="22"/>
          <w:szCs w:val="22"/>
        </w:rPr>
        <w:lastRenderedPageBreak/>
        <w:t>Proposals are due by November 29, 2020</w:t>
      </w:r>
    </w:p>
    <w:p w:rsidR="00D2349D" w:rsidRDefault="00A244FA">
      <w:pPr>
        <w:pStyle w:val="Heading4"/>
        <w:ind w:left="0" w:hanging="2"/>
        <w:jc w:val="center"/>
        <w:rPr>
          <w:rFonts w:ascii="Overlock" w:eastAsia="Overlock" w:hAnsi="Overlock" w:cs="Overlock"/>
          <w:sz w:val="18"/>
          <w:szCs w:val="18"/>
        </w:rPr>
      </w:pPr>
      <w:r>
        <w:rPr>
          <w:rFonts w:ascii="Overlock" w:eastAsia="Overlock" w:hAnsi="Overlock" w:cs="Overlock"/>
          <w:sz w:val="18"/>
          <w:szCs w:val="18"/>
        </w:rPr>
        <w:t>SSWAAZ Selection Committee will notify presenters by December 13, 2020</w:t>
      </w:r>
    </w:p>
    <w:sectPr w:rsidR="00D2349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ero">
    <w:altName w:val="Times New Roman"/>
    <w:charset w:val="00"/>
    <w:family w:val="auto"/>
    <w:pitch w:val="default"/>
  </w:font>
  <w:font w:name="Aharon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9D"/>
    <w:rsid w:val="00A244FA"/>
    <w:rsid w:val="00D2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0D036-B86E-42D5-8EA8-9881CF1B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sz w:val="28"/>
    </w:rPr>
  </w:style>
  <w:style w:type="paragraph" w:styleId="Heading2">
    <w:name w:val="heading 2"/>
    <w:basedOn w:val="Normal"/>
    <w:next w:val="Normal"/>
    <w:pPr>
      <w:keepNext/>
      <w:spacing w:line="280" w:lineRule="atLeas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eastAsia="Times New Roman" w:hAnsi="Arial"/>
      <w:b/>
      <w:bCs/>
      <w:color w:val="000000"/>
      <w:sz w:val="20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ooper Black" w:hAnsi="Cooper Black"/>
      <w:b/>
      <w:bCs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sz w:val="32"/>
    </w:rPr>
  </w:style>
  <w:style w:type="paragraph" w:styleId="BodyText">
    <w:name w:val="Body Text"/>
    <w:basedOn w:val="Normal"/>
    <w:rPr>
      <w:rFonts w:ascii="Geneva" w:hAnsi="Geneva"/>
      <w:sz w:val="20"/>
    </w:rPr>
  </w:style>
  <w:style w:type="paragraph" w:styleId="Subtitle">
    <w:name w:val="Subtitle"/>
    <w:basedOn w:val="Normal"/>
    <w:pPr>
      <w:jc w:val="center"/>
    </w:pPr>
    <w:rPr>
      <w:b/>
      <w:i/>
      <w:sz w:val="28"/>
      <w:szCs w:val="28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waazbo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aQakoXzDsZBrNThMMjb1db2Q0A==">AMUW2mUH8p3YAkGBcGX0adeELNYyrLlUy7Fcrq0RAez+iJK1FpsBzS4yAdY6peZjHTK6XOVc43QEcFjap6JysVz1phIpA536ALJDlN9wDSepNmq1HMDA8q4=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SSW</dc:creator>
  <cp:lastModifiedBy>Bernal, Yemen</cp:lastModifiedBy>
  <cp:revision>2</cp:revision>
  <dcterms:created xsi:type="dcterms:W3CDTF">2020-10-06T16:49:00Z</dcterms:created>
  <dcterms:modified xsi:type="dcterms:W3CDTF">2020-10-06T16:49:00Z</dcterms:modified>
</cp:coreProperties>
</file>